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2E9B1" w14:textId="77777777" w:rsidR="00254826" w:rsidRPr="00254826" w:rsidRDefault="00254826" w:rsidP="00254826">
      <w:pPr>
        <w:rPr>
          <w:sz w:val="28"/>
          <w:szCs w:val="28"/>
        </w:rPr>
      </w:pPr>
      <w:r w:rsidRPr="00254826">
        <w:rPr>
          <w:sz w:val="28"/>
          <w:szCs w:val="28"/>
        </w:rPr>
        <w:t>Im Fokus: Die Effizienz der Intralogistik</w:t>
      </w:r>
    </w:p>
    <w:p w14:paraId="51475B94" w14:textId="77777777" w:rsidR="00FE05D2" w:rsidRDefault="00254826" w:rsidP="00254826">
      <w:pPr>
        <w:rPr>
          <w:b/>
          <w:bCs/>
        </w:rPr>
      </w:pPr>
      <w:r w:rsidRPr="00254826">
        <w:rPr>
          <w:b/>
          <w:bCs/>
        </w:rPr>
        <w:t xml:space="preserve">Mobile </w:t>
      </w:r>
      <w:proofErr w:type="spellStart"/>
      <w:r w:rsidRPr="00254826">
        <w:rPr>
          <w:b/>
          <w:bCs/>
        </w:rPr>
        <w:t>Easykey</w:t>
      </w:r>
      <w:proofErr w:type="spellEnd"/>
      <w:r w:rsidRPr="00254826">
        <w:rPr>
          <w:b/>
          <w:bCs/>
        </w:rPr>
        <w:t xml:space="preserve"> auf der </w:t>
      </w:r>
      <w:proofErr w:type="spellStart"/>
      <w:r w:rsidRPr="00254826">
        <w:rPr>
          <w:b/>
          <w:bCs/>
        </w:rPr>
        <w:t>LogiMAT</w:t>
      </w:r>
      <w:proofErr w:type="spellEnd"/>
      <w:r w:rsidRPr="00254826">
        <w:rPr>
          <w:b/>
          <w:bCs/>
        </w:rPr>
        <w:t xml:space="preserve"> 2024</w:t>
      </w:r>
    </w:p>
    <w:p w14:paraId="598344F6" w14:textId="295C3419" w:rsidR="00254826" w:rsidRDefault="00254826" w:rsidP="00254826">
      <w:r>
        <w:t xml:space="preserve">Wenn Mobile </w:t>
      </w:r>
      <w:proofErr w:type="spellStart"/>
      <w:r>
        <w:t>Easykey</w:t>
      </w:r>
      <w:proofErr w:type="spellEnd"/>
      <w:r>
        <w:t xml:space="preserve"> bei der diesjährigen </w:t>
      </w:r>
      <w:proofErr w:type="spellStart"/>
      <w:r>
        <w:t>LogiMAT</w:t>
      </w:r>
      <w:proofErr w:type="spellEnd"/>
      <w:r>
        <w:t xml:space="preserve"> Interessent*innen und Kund*innen am Stand 10 C04 empfängt, wird vor allem die Wirtschaftlichkeit des intralogistischen Fuhrparks im Vordergrund der Gespräche stehen. Allzu oft wird vergessen, dass 50 % der gesamten Logistikkosten auf die Intralogistik, und dort vor allem auf den Fuhrpark, entfallen. Die von vielen Seiten propagierte Automation mag für weite Teile ein wirksames </w:t>
      </w:r>
      <w:r w:rsidR="00FE05D2">
        <w:t>Steuern gegen steigende Kosten</w:t>
      </w:r>
      <w:r>
        <w:t xml:space="preserve"> bedeuten. Wo Prozesse </w:t>
      </w:r>
      <w:r w:rsidR="00FE05D2">
        <w:t xml:space="preserve">jedoch </w:t>
      </w:r>
      <w:r>
        <w:t xml:space="preserve">variabel sind, bleibt der Mensch im Mittelpunkt des Geschehens. Mobile </w:t>
      </w:r>
      <w:proofErr w:type="spellStart"/>
      <w:r>
        <w:t>Easykey</w:t>
      </w:r>
      <w:proofErr w:type="spellEnd"/>
      <w:r>
        <w:t>, der Marktführer bei den herstellerunabhängigen Flottenmanagementsystemen, spricht hier von Industrie 5.0 – der perfekten Symbiose aus hocheffiziente</w:t>
      </w:r>
      <w:r w:rsidR="00FE05D2">
        <w:t>m</w:t>
      </w:r>
      <w:r>
        <w:t xml:space="preserve"> Einsatz von Flurförderzeugen sowie dem sicheren und ebenfalls effizienten Einsatz des Faktors menschliche Arbeitskraft.</w:t>
      </w:r>
    </w:p>
    <w:p w14:paraId="1107A1FB" w14:textId="77777777" w:rsidR="00FE05D2" w:rsidRDefault="00254826" w:rsidP="00254826">
      <w:pPr>
        <w:rPr>
          <w:b/>
          <w:bCs/>
        </w:rPr>
      </w:pPr>
      <w:r w:rsidRPr="00254826">
        <w:rPr>
          <w:b/>
          <w:bCs/>
        </w:rPr>
        <w:t>FFZ-KPI</w:t>
      </w:r>
    </w:p>
    <w:p w14:paraId="4B19BBD9" w14:textId="0DDDCCD4" w:rsidR="00254826" w:rsidRDefault="00254826" w:rsidP="00254826">
      <w:r>
        <w:t xml:space="preserve">Die im Jahr 2023 IFOY-nominierte Kennzahl wird von Mobile </w:t>
      </w:r>
      <w:proofErr w:type="spellStart"/>
      <w:r>
        <w:t>Easykey</w:t>
      </w:r>
      <w:proofErr w:type="spellEnd"/>
      <w:r>
        <w:t xml:space="preserve"> als zukünftiger Branchenstandard propagiert. Erstmals ist es mithilfe einer einzigen Kennzahl möglich, die Wirtschaftlichkeit eines Flurförderzeugs zu erkennen. Die FFZ-KPI, also der Flurförderzeug Key Performance </w:t>
      </w:r>
      <w:proofErr w:type="spellStart"/>
      <w:r>
        <w:t>Indicator</w:t>
      </w:r>
      <w:proofErr w:type="spellEnd"/>
      <w:r w:rsidR="00FE05D2">
        <w:t>,</w:t>
      </w:r>
      <w:r>
        <w:t xml:space="preserve"> berücksichtigt die Faktoren: Dauer der Bestromung, Dauer des Logins, tatsächliche Nutzung und Fahren unter Last. Die Bewertung der Kennzahl erfolgt auf Basis von branchen-/einsatzspezifischen Vergleichsdaten, die von Mobile </w:t>
      </w:r>
      <w:proofErr w:type="spellStart"/>
      <w:r>
        <w:t>Easykey</w:t>
      </w:r>
      <w:proofErr w:type="spellEnd"/>
      <w:r>
        <w:t xml:space="preserve"> zur Verfügung gestellt werden. Die FFZ-KPI ist ohne Aufpreis in der Mobile </w:t>
      </w:r>
      <w:proofErr w:type="spellStart"/>
      <w:r>
        <w:t>Easykey</w:t>
      </w:r>
      <w:proofErr w:type="spellEnd"/>
      <w:r>
        <w:t xml:space="preserve"> Software enthalten.</w:t>
      </w:r>
    </w:p>
    <w:p w14:paraId="34D7F6A3" w14:textId="77777777" w:rsidR="00FE05D2" w:rsidRDefault="00254826" w:rsidP="00254826">
      <w:pPr>
        <w:rPr>
          <w:b/>
          <w:bCs/>
        </w:rPr>
      </w:pPr>
      <w:r w:rsidRPr="00254826">
        <w:rPr>
          <w:b/>
          <w:bCs/>
        </w:rPr>
        <w:t>Fahren mit und ohne Last</w:t>
      </w:r>
    </w:p>
    <w:p w14:paraId="317F752B" w14:textId="16ED9E20" w:rsidR="00254826" w:rsidRDefault="00254826" w:rsidP="00254826">
      <w:r>
        <w:t xml:space="preserve">Erhebliche Auswirkungen auf den Effizienzgrad eines Flurförderzeugs hat der Anteil der Fahrten mit </w:t>
      </w:r>
      <w:r w:rsidR="00FE05D2">
        <w:t>und</w:t>
      </w:r>
      <w:r>
        <w:t xml:space="preserve"> ohne Last. Der Load Sensor von Mobile </w:t>
      </w:r>
      <w:proofErr w:type="spellStart"/>
      <w:r>
        <w:t>Easykey</w:t>
      </w:r>
      <w:proofErr w:type="spellEnd"/>
      <w:r>
        <w:t xml:space="preserve"> ermöglicht tiefe Einblicke zur Optimierung intralogistischer Prozesse</w:t>
      </w:r>
      <w:r w:rsidR="00FE05D2">
        <w:t>. Der</w:t>
      </w:r>
      <w:r>
        <w:t xml:space="preserve"> Load Sensor</w:t>
      </w:r>
      <w:r w:rsidR="00FE05D2">
        <w:t xml:space="preserve"> ist</w:t>
      </w:r>
      <w:r>
        <w:t xml:space="preserve"> auch ein wichtiger Bestandteil zur Ermittlung der FFZ-KPI.</w:t>
      </w:r>
    </w:p>
    <w:p w14:paraId="1990548F" w14:textId="77777777" w:rsidR="00FE05D2" w:rsidRDefault="00254826" w:rsidP="00254826">
      <w:pPr>
        <w:rPr>
          <w:b/>
          <w:bCs/>
        </w:rPr>
      </w:pPr>
      <w:r w:rsidRPr="00254826">
        <w:rPr>
          <w:b/>
          <w:bCs/>
        </w:rPr>
        <w:t>Intralogistische Beratung</w:t>
      </w:r>
    </w:p>
    <w:p w14:paraId="0BCB69AD" w14:textId="743E6AB3" w:rsidR="00254826" w:rsidRDefault="00254826" w:rsidP="00254826">
      <w:r>
        <w:t xml:space="preserve">Über die Einsatzmöglichkeiten von Mobile </w:t>
      </w:r>
      <w:proofErr w:type="spellStart"/>
      <w:r>
        <w:t>Easykey</w:t>
      </w:r>
      <w:proofErr w:type="spellEnd"/>
      <w:r>
        <w:t xml:space="preserve">, Optionen zu Kauf, Leasing oder Miete, einem möglichen Testaufbau, zur individuellen Konfiguration des modularen Systems und die umfangreichen Statistik- und Analysemöglichkeiten informieren die Kundenberater auf der </w:t>
      </w:r>
      <w:proofErr w:type="spellStart"/>
      <w:r>
        <w:t>LogiMAT</w:t>
      </w:r>
      <w:proofErr w:type="spellEnd"/>
      <w:r>
        <w:t xml:space="preserve"> vom 19. bis 21.03.2024 in Stuttgart. Ebenfalls am Stand werden die Berater von ILC </w:t>
      </w:r>
      <w:proofErr w:type="spellStart"/>
      <w:r>
        <w:t>Intralog</w:t>
      </w:r>
      <w:proofErr w:type="spellEnd"/>
      <w:r>
        <w:t xml:space="preserve"> Consulting sein, einem Geschäftsbereich von Mobile </w:t>
      </w:r>
      <w:proofErr w:type="spellStart"/>
      <w:r>
        <w:t>Easykey</w:t>
      </w:r>
      <w:proofErr w:type="spellEnd"/>
      <w:r>
        <w:t xml:space="preserve">. ILC wartet auf mit den Kompetenzen der drei beteiligten Parteien, wenn es um die Beschaffung und den Betrieb der FFZ-Flotte geht: Betreiber, Hersteller und Flottenmanagement. Und ILC widmet sich den drei Kernthemen beim intralogistischen </w:t>
      </w:r>
      <w:r>
        <w:lastRenderedPageBreak/>
        <w:t xml:space="preserve">Fuhrpark: Sicherheit, Effizienz, Know-how. Die Beratungsleistung von ILC erfolgt unabhängig von einem möglichen Einsatz von Mobile </w:t>
      </w:r>
      <w:proofErr w:type="spellStart"/>
      <w:r>
        <w:t>Easykey</w:t>
      </w:r>
      <w:proofErr w:type="spellEnd"/>
      <w:r>
        <w:t>.</w:t>
      </w:r>
    </w:p>
    <w:p w14:paraId="78E40F6D" w14:textId="77777777" w:rsidR="00FE05D2" w:rsidRDefault="00254826" w:rsidP="00254826">
      <w:r>
        <w:t xml:space="preserve">Weitere Informationen: </w:t>
      </w:r>
      <w:hyperlink r:id="rId6" w:history="1">
        <w:r w:rsidRPr="00950063">
          <w:rPr>
            <w:rStyle w:val="Hyperlink"/>
          </w:rPr>
          <w:t>www.mobileeasykey.de</w:t>
        </w:r>
      </w:hyperlink>
    </w:p>
    <w:p w14:paraId="3DA446E9" w14:textId="71558534" w:rsidR="00683C5C" w:rsidRPr="00254826" w:rsidRDefault="00254826" w:rsidP="00254826">
      <w:r>
        <w:t>M</w:t>
      </w:r>
      <w:r>
        <w:t xml:space="preserve">obile </w:t>
      </w:r>
      <w:proofErr w:type="spellStart"/>
      <w:r>
        <w:t>Easykey</w:t>
      </w:r>
      <w:proofErr w:type="spellEnd"/>
      <w:r>
        <w:t xml:space="preserve"> auf der </w:t>
      </w:r>
      <w:proofErr w:type="spellStart"/>
      <w:r>
        <w:t>LogiMAT</w:t>
      </w:r>
      <w:proofErr w:type="spellEnd"/>
      <w:r>
        <w:t xml:space="preserve"> 2024: Halle 10, Stand C04</w:t>
      </w:r>
    </w:p>
    <w:sectPr w:rsidR="00683C5C" w:rsidRPr="00254826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5AABD" w14:textId="77777777" w:rsidR="00E845FB" w:rsidRDefault="00E845FB" w:rsidP="0001246F">
      <w:pPr>
        <w:spacing w:after="0" w:line="240" w:lineRule="auto"/>
      </w:pPr>
      <w:r>
        <w:separator/>
      </w:r>
    </w:p>
  </w:endnote>
  <w:endnote w:type="continuationSeparator" w:id="0">
    <w:p w14:paraId="19942EDD" w14:textId="77777777" w:rsidR="00E845FB" w:rsidRDefault="00E845FB" w:rsidP="00012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FFA20" w14:textId="1CCA986A" w:rsidR="0001246F" w:rsidRPr="0001246F" w:rsidRDefault="0001246F" w:rsidP="0001246F">
    <w:pPr>
      <w:rPr>
        <w:sz w:val="18"/>
        <w:szCs w:val="18"/>
      </w:rPr>
    </w:pPr>
    <w:r w:rsidRPr="0001246F">
      <w:rPr>
        <w:sz w:val="18"/>
        <w:szCs w:val="18"/>
        <w:lang w:val="en-US"/>
      </w:rPr>
      <w:t xml:space="preserve">Mobile </w:t>
    </w:r>
    <w:proofErr w:type="spellStart"/>
    <w:r w:rsidRPr="0001246F">
      <w:rPr>
        <w:sz w:val="18"/>
        <w:szCs w:val="18"/>
        <w:lang w:val="en-US"/>
      </w:rPr>
      <w:t>Easykey</w:t>
    </w:r>
    <w:proofErr w:type="spellEnd"/>
    <w:r w:rsidRPr="0001246F">
      <w:rPr>
        <w:sz w:val="18"/>
        <w:szCs w:val="18"/>
        <w:lang w:val="en-US"/>
      </w:rPr>
      <w:t xml:space="preserve"> GmbH, Max-Planck-Str. </w:t>
    </w:r>
    <w:r w:rsidRPr="0001246F">
      <w:rPr>
        <w:sz w:val="18"/>
        <w:szCs w:val="18"/>
      </w:rPr>
      <w:t>11, 61381 Friedrichsdorf</w:t>
    </w:r>
    <w:r>
      <w:rPr>
        <w:sz w:val="18"/>
        <w:szCs w:val="18"/>
      </w:rPr>
      <w:br/>
    </w:r>
    <w:r w:rsidR="00254826">
      <w:rPr>
        <w:sz w:val="18"/>
        <w:szCs w:val="18"/>
      </w:rPr>
      <w:t>K</w:t>
    </w:r>
    <w:r w:rsidRPr="0001246F">
      <w:rPr>
        <w:sz w:val="18"/>
        <w:szCs w:val="18"/>
      </w:rPr>
      <w:t>onta</w:t>
    </w:r>
    <w:r w:rsidR="00254826">
      <w:rPr>
        <w:sz w:val="18"/>
        <w:szCs w:val="18"/>
      </w:rPr>
      <w:t>k</w:t>
    </w:r>
    <w:r w:rsidRPr="0001246F">
      <w:rPr>
        <w:sz w:val="18"/>
        <w:szCs w:val="18"/>
      </w:rPr>
      <w:t xml:space="preserve">t: Anselm Wittenstein, </w:t>
    </w:r>
    <w:hyperlink r:id="rId1" w:history="1">
      <w:r w:rsidRPr="0001246F">
        <w:rPr>
          <w:rStyle w:val="Hyperlink"/>
          <w:sz w:val="18"/>
          <w:szCs w:val="18"/>
        </w:rPr>
        <w:t>anselm.wittenstein@domnick-mueller.de</w:t>
      </w:r>
    </w:hyperlink>
    <w:r>
      <w:rPr>
        <w:sz w:val="18"/>
        <w:szCs w:val="18"/>
      </w:rPr>
      <w:t>, +49 6172 956626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50E48" w14:textId="77777777" w:rsidR="00E845FB" w:rsidRDefault="00E845FB" w:rsidP="0001246F">
      <w:pPr>
        <w:spacing w:after="0" w:line="240" w:lineRule="auto"/>
      </w:pPr>
      <w:r>
        <w:separator/>
      </w:r>
    </w:p>
  </w:footnote>
  <w:footnote w:type="continuationSeparator" w:id="0">
    <w:p w14:paraId="12F086FF" w14:textId="77777777" w:rsidR="00E845FB" w:rsidRDefault="00E845FB" w:rsidP="00012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14067" w14:textId="3E1F63F2" w:rsidR="0001246F" w:rsidRDefault="00254826">
    <w:pPr>
      <w:pStyle w:val="Kopfzeile"/>
    </w:pPr>
    <w:proofErr w:type="spellStart"/>
    <w:r>
      <w:t>Pressemitteilung</w:t>
    </w:r>
    <w:proofErr w:type="spellEnd"/>
    <w:r w:rsidR="0001246F">
      <w:t>, 12.01.2024</w:t>
    </w:r>
    <w:r w:rsidR="0001246F">
      <w:tab/>
    </w:r>
    <w:r w:rsidR="0001246F">
      <w:tab/>
    </w:r>
    <w:r w:rsidR="0001246F">
      <w:rPr>
        <w:noProof/>
      </w:rPr>
      <w:drawing>
        <wp:inline distT="0" distB="0" distL="0" distR="0" wp14:anchorId="4A2083E5" wp14:editId="12AA0D92">
          <wp:extent cx="1614826" cy="695325"/>
          <wp:effectExtent l="0" t="0" r="4445" b="0"/>
          <wp:docPr id="912771449" name="Grafik 1" descr="Ein Bild, das Schrift, Grafiken, Text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2771449" name="Grafik 1" descr="Ein Bild, das Schrift, Grafiken, Text, Logo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4622" cy="7038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1BB"/>
    <w:rsid w:val="0001246F"/>
    <w:rsid w:val="000134D3"/>
    <w:rsid w:val="00022D6A"/>
    <w:rsid w:val="00162F23"/>
    <w:rsid w:val="00254826"/>
    <w:rsid w:val="002976F8"/>
    <w:rsid w:val="002E21BB"/>
    <w:rsid w:val="00336B34"/>
    <w:rsid w:val="00683C5C"/>
    <w:rsid w:val="00756DD3"/>
    <w:rsid w:val="009268BC"/>
    <w:rsid w:val="00BE7CCD"/>
    <w:rsid w:val="00BF5032"/>
    <w:rsid w:val="00E845FB"/>
    <w:rsid w:val="00FE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6FF62"/>
  <w15:chartTrackingRefBased/>
  <w15:docId w15:val="{415F148E-448C-498E-A4CE-546CE61E8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Open Sans" w:eastAsiaTheme="minorHAnsi" w:hAnsi="Open Sans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54826"/>
  </w:style>
  <w:style w:type="paragraph" w:styleId="berschrift1">
    <w:name w:val="heading 1"/>
    <w:basedOn w:val="Standard"/>
    <w:next w:val="Standard"/>
    <w:link w:val="berschrift1Zchn"/>
    <w:uiPriority w:val="9"/>
    <w:qFormat/>
    <w:rsid w:val="002E21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E21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GB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E21B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GB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E21B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lang w:val="en-GB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E21B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lang w:val="en-GB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E21B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lang w:val="en-GB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E21B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lang w:val="en-GB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E21B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lang w:val="en-GB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E21B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E21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E21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E21BB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E21BB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E21BB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E21B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E21B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E21B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E21BB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E21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character" w:customStyle="1" w:styleId="TitelZchn">
    <w:name w:val="Titel Zchn"/>
    <w:basedOn w:val="Absatz-Standardschriftart"/>
    <w:link w:val="Titel"/>
    <w:uiPriority w:val="10"/>
    <w:rsid w:val="002E21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E21B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GB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E21B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E21BB"/>
    <w:pPr>
      <w:spacing w:before="160"/>
      <w:jc w:val="center"/>
    </w:pPr>
    <w:rPr>
      <w:i/>
      <w:iCs/>
      <w:color w:val="404040" w:themeColor="text1" w:themeTint="BF"/>
      <w:lang w:val="en-GB"/>
    </w:rPr>
  </w:style>
  <w:style w:type="character" w:customStyle="1" w:styleId="ZitatZchn">
    <w:name w:val="Zitat Zchn"/>
    <w:basedOn w:val="Absatz-Standardschriftart"/>
    <w:link w:val="Zitat"/>
    <w:uiPriority w:val="29"/>
    <w:rsid w:val="002E21B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E21BB"/>
    <w:pPr>
      <w:ind w:left="720"/>
      <w:contextualSpacing/>
    </w:pPr>
    <w:rPr>
      <w:lang w:val="en-GB"/>
    </w:rPr>
  </w:style>
  <w:style w:type="character" w:styleId="IntensiveHervorhebung">
    <w:name w:val="Intense Emphasis"/>
    <w:basedOn w:val="Absatz-Standardschriftart"/>
    <w:uiPriority w:val="21"/>
    <w:qFormat/>
    <w:rsid w:val="002E21B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E21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lang w:val="en-GB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E21B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E21B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683C5C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83C5C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01246F"/>
    <w:pPr>
      <w:tabs>
        <w:tab w:val="center" w:pos="4536"/>
        <w:tab w:val="right" w:pos="9072"/>
      </w:tabs>
      <w:spacing w:after="0" w:line="240" w:lineRule="auto"/>
    </w:pPr>
    <w:rPr>
      <w:lang w:val="en-GB"/>
    </w:rPr>
  </w:style>
  <w:style w:type="character" w:customStyle="1" w:styleId="KopfzeileZchn">
    <w:name w:val="Kopfzeile Zchn"/>
    <w:basedOn w:val="Absatz-Standardschriftart"/>
    <w:link w:val="Kopfzeile"/>
    <w:uiPriority w:val="99"/>
    <w:rsid w:val="0001246F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1246F"/>
    <w:pPr>
      <w:tabs>
        <w:tab w:val="center" w:pos="4536"/>
        <w:tab w:val="right" w:pos="9072"/>
      </w:tabs>
      <w:spacing w:after="0" w:line="240" w:lineRule="auto"/>
    </w:pPr>
    <w:rPr>
      <w:lang w:val="en-GB"/>
    </w:rPr>
  </w:style>
  <w:style w:type="character" w:customStyle="1" w:styleId="FuzeileZchn">
    <w:name w:val="Fußzeile Zchn"/>
    <w:basedOn w:val="Absatz-Standardschriftart"/>
    <w:link w:val="Fuzeile"/>
    <w:uiPriority w:val="99"/>
    <w:rsid w:val="0001246F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5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15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12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43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92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156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537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164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61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068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2096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750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1898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66965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1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9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0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393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12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76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480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565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126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077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5429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9202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81478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947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bileeasykey.de/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nselm.wittenstein@domnick-mueller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2460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Wittenstein, Anselm</dc:creator>
  <cp:keywords/>
  <dc:description/>
  <cp:lastModifiedBy>Wittenstein, Anselm</cp:lastModifiedBy>
  <cp:revision>4</cp:revision>
  <dcterms:created xsi:type="dcterms:W3CDTF">2024-01-12T08:17:00Z</dcterms:created>
  <dcterms:modified xsi:type="dcterms:W3CDTF">2024-01-12T08:26:00Z</dcterms:modified>
</cp:coreProperties>
</file>